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Subject: Important update regarding your term life policy</w:t>
      </w:r>
    </w:p>
    <w:p w:rsidR="00000000" w:rsidDel="00000000" w:rsidP="00000000" w:rsidRDefault="00000000" w:rsidRPr="00000000" w14:paraId="00000002">
      <w:pPr>
        <w:spacing w:after="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 hope you are doing well.</w:t>
      </w:r>
    </w:p>
    <w:p w:rsidR="00000000" w:rsidDel="00000000" w:rsidP="00000000" w:rsidRDefault="00000000" w:rsidRPr="00000000" w14:paraId="00000004">
      <w:pPr>
        <w:spacing w:after="240" w:before="240" w:lineRule="auto"/>
        <w:rPr/>
      </w:pPr>
      <w:r w:rsidDel="00000000" w:rsidR="00000000" w:rsidRPr="00000000">
        <w:rPr>
          <w:rtl w:val="0"/>
        </w:rPr>
        <w:t xml:space="preserve">I am reaching out because your current term life insurance policy is approaching an important milestone. Right now, your policy includes an option to convert your term coverage into permanent protection.</w:t>
      </w:r>
    </w:p>
    <w:p w:rsidR="00000000" w:rsidDel="00000000" w:rsidP="00000000" w:rsidRDefault="00000000" w:rsidRPr="00000000" w14:paraId="00000005">
      <w:pPr>
        <w:spacing w:after="240" w:before="240" w:lineRule="auto"/>
        <w:rPr/>
      </w:pPr>
      <w:r w:rsidDel="00000000" w:rsidR="00000000" w:rsidRPr="00000000">
        <w:rPr>
          <w:rtl w:val="0"/>
        </w:rPr>
        <w:t xml:space="preserve">Converting a portion or all of your policy allows you to:</w:t>
      </w:r>
    </w:p>
    <w:p w:rsidR="00000000" w:rsidDel="00000000" w:rsidP="00000000" w:rsidRDefault="00000000" w:rsidRPr="00000000" w14:paraId="00000006">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Lock in permanent, lifelong coverage:</w:t>
      </w:r>
      <w:r w:rsidDel="00000000" w:rsidR="00000000" w:rsidRPr="00000000">
        <w:rPr>
          <w:rtl w:val="0"/>
        </w:rPr>
        <w:t xml:space="preserve"> Maintain protection designed to remain in force for life, as long as required premiums are paid.</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Potentially skip new medical exams:</w:t>
      </w:r>
      <w:r w:rsidDel="00000000" w:rsidR="00000000" w:rsidRPr="00000000">
        <w:rPr>
          <w:rtl w:val="0"/>
        </w:rPr>
        <w:t xml:space="preserve"> Convert your coverage based on your policy's conversion provisions—without needing to answer new health questions or undergo a medical exam.</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Build tax-deferred cash value:</w:t>
      </w:r>
      <w:r w:rsidDel="00000000" w:rsidR="00000000" w:rsidRPr="00000000">
        <w:rPr>
          <w:rtl w:val="0"/>
        </w:rPr>
        <w:t xml:space="preserve"> Accumulate cash value over time that can be accessed for future financial needs.</w:t>
      </w:r>
    </w:p>
    <w:p w:rsidR="00000000" w:rsidDel="00000000" w:rsidP="00000000" w:rsidRDefault="00000000" w:rsidRPr="00000000" w14:paraId="0000000B">
      <w:pPr>
        <w:spacing w:after="240" w:before="240" w:lineRule="auto"/>
        <w:rPr/>
      </w:pPr>
      <w:r w:rsidDel="00000000" w:rsidR="00000000" w:rsidRPr="00000000">
        <w:rPr>
          <w:rtl w:val="0"/>
        </w:rPr>
        <w:t xml:space="preserve">I have attached an informational flyer outlining the benefits of this strategy, and I’d welcome the opportunity to schedule a quick 10-minute call to review your specific policy provisions and timeline.</w:t>
      </w:r>
    </w:p>
    <w:p w:rsidR="00000000" w:rsidDel="00000000" w:rsidP="00000000" w:rsidRDefault="00000000" w:rsidRPr="00000000" w14:paraId="0000000C">
      <w:pPr>
        <w:spacing w:after="240" w:before="240" w:lineRule="auto"/>
        <w:rPr/>
      </w:pPr>
      <w:r w:rsidDel="00000000" w:rsidR="00000000" w:rsidRPr="00000000">
        <w:rPr>
          <w:rtl w:val="0"/>
        </w:rPr>
        <w:t xml:space="preserve">Do you have time for a brief chat this week or next week?</w:t>
      </w:r>
    </w:p>
    <w:p w:rsidR="00000000" w:rsidDel="00000000" w:rsidP="00000000" w:rsidRDefault="00000000" w:rsidRPr="00000000" w14:paraId="0000000D">
      <w:pPr>
        <w:spacing w:after="240" w:lineRule="auto"/>
        <w:rPr/>
      </w:pPr>
      <w:r w:rsidDel="00000000" w:rsidR="00000000" w:rsidRPr="00000000">
        <w:rPr>
          <w:rtl w:val="0"/>
        </w:rPr>
        <w:t xml:space="preserve">Best regards,</w:t>
      </w:r>
    </w:p>
    <w:p w:rsidR="00000000" w:rsidDel="00000000" w:rsidP="00000000" w:rsidRDefault="00000000" w:rsidRPr="00000000" w14:paraId="0000000E">
      <w:pPr>
        <w:spacing w:after="240" w:lineRule="auto"/>
        <w:rPr>
          <w:i w:val="1"/>
          <w:iCs w:val="1"/>
          <w:sz w:val="18"/>
          <w:szCs w:val="18"/>
        </w:rPr>
      </w:pPr>
      <w:r w:rsidDel="00000000" w:rsidR="00000000" w:rsidRPr="00000000">
        <w:rPr>
          <w:b w:val="1"/>
          <w:bCs w:val="1"/>
          <w:color w:val="0000ff"/>
          <w:rtl w:val="0"/>
        </w:rPr>
        <w:t xml:space="preserve">[Your Name]</w:t>
      </w:r>
      <w:r w:rsidDel="00000000" w:rsidR="00000000" w:rsidRPr="00000000">
        <w:rPr>
          <w:rtl w:val="0"/>
        </w:rPr>
      </w:r>
    </w:p>
    <w:p w:rsidR="00000000" w:rsidDel="00000000" w:rsidP="00000000" w:rsidRDefault="00000000" w:rsidRPr="00000000" w14:paraId="0000000F">
      <w:pPr>
        <w:spacing w:after="240" w:lineRule="auto"/>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10">
      <w:pPr>
        <w:spacing w:after="240" w:lineRule="auto"/>
        <w:rPr>
          <w:i w:val="1"/>
          <w:iCs w:val="1"/>
          <w:sz w:val="18"/>
          <w:szCs w:val="18"/>
        </w:rPr>
      </w:pPr>
      <w:r w:rsidDel="00000000" w:rsidR="00000000" w:rsidRPr="00000000">
        <w:rPr>
          <w:rtl w:val="0"/>
        </w:rPr>
      </w:r>
    </w:p>
    <w:p w:rsidR="00000000" w:rsidDel="00000000" w:rsidP="00000000" w:rsidRDefault="00000000" w:rsidRPr="00000000" w14:paraId="00000011">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12">
      <w:pPr>
        <w:spacing w:after="240" w:lineRule="auto"/>
        <w:rPr>
          <w:i w:val="1"/>
          <w:iCs w:val="1"/>
          <w:sz w:val="18"/>
          <w:szCs w:val="18"/>
        </w:rPr>
      </w:pPr>
      <w:r w:rsidDel="00000000" w:rsidR="00000000" w:rsidRPr="00000000">
        <w:rPr>
          <w:i w:val="1"/>
          <w:iCs w:val="1"/>
          <w:sz w:val="18"/>
          <w:szCs w:val="18"/>
          <w:rtl w:val="0"/>
        </w:rPr>
        <w:t xml:space="preserve">Policy conversions are subject to individual carrier guidelines, policy contract provisions, and specific eligibility windows. Guarantees are based on the claims-paying ability of the issuing insurance company.</w:t>
      </w:r>
    </w:p>
    <w:p w:rsidR="00000000" w:rsidDel="00000000" w:rsidP="00000000" w:rsidRDefault="00000000" w:rsidRPr="00000000" w14:paraId="00000013">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5846967-0826a</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