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Subject: Is your employer-provided life insurance enough for your long-term goals?</w:t>
      </w:r>
    </w:p>
    <w:p w:rsidR="00000000" w:rsidDel="00000000" w:rsidP="00000000" w:rsidRDefault="00000000" w:rsidRPr="00000000" w14:paraId="00000002">
      <w:pPr>
        <w:spacing w:after="240" w:before="240" w:lineRule="auto"/>
        <w:rPr>
          <w:b w:val="1"/>
          <w:bCs w:val="1"/>
        </w:rPr>
      </w:pPr>
      <w:r w:rsidDel="00000000" w:rsidR="00000000" w:rsidRPr="00000000">
        <w:rPr>
          <w:rtl w:val="0"/>
        </w:rPr>
        <w:t xml:space="preserve">Hi</w:t>
      </w:r>
      <w:r w:rsidDel="00000000" w:rsidR="00000000" w:rsidRPr="00000000">
        <w:rPr>
          <w:b w:val="1"/>
          <w:bCs w:val="1"/>
          <w:rtl w:val="0"/>
        </w:rPr>
        <w:t xml:space="preserve"> </w:t>
      </w:r>
      <w:r w:rsidDel="00000000" w:rsidR="00000000" w:rsidRPr="00000000">
        <w:rPr>
          <w:b w:val="1"/>
          <w:bCs w:val="1"/>
          <w:color w:val="0000ff"/>
          <w:rtl w:val="0"/>
        </w:rPr>
        <w:t xml:space="preserve">[Prospect Name]</w:t>
      </w:r>
      <w:r w:rsidDel="00000000" w:rsidR="00000000" w:rsidRPr="00000000">
        <w:rPr>
          <w:b w:val="1"/>
          <w:bCs w:val="1"/>
          <w:rtl w:val="0"/>
        </w:rPr>
        <w:t xml:space="preserve">,</w:t>
      </w:r>
    </w:p>
    <w:p w:rsidR="00000000" w:rsidDel="00000000" w:rsidP="00000000" w:rsidRDefault="00000000" w:rsidRPr="00000000" w14:paraId="00000003">
      <w:pPr>
        <w:spacing w:after="240" w:before="240" w:lineRule="auto"/>
        <w:rPr/>
      </w:pPr>
      <w:r w:rsidDel="00000000" w:rsidR="00000000" w:rsidRPr="00000000">
        <w:rPr>
          <w:rtl w:val="0"/>
        </w:rPr>
        <w:t xml:space="preserve">If you have life insurance coverage through your workplace, that is a great baseline. However, many professionals are unaware of critical limitations common in standard group plans.</w:t>
      </w:r>
    </w:p>
    <w:p w:rsidR="00000000" w:rsidDel="00000000" w:rsidP="00000000" w:rsidRDefault="00000000" w:rsidRPr="00000000" w14:paraId="00000004">
      <w:pPr>
        <w:spacing w:after="240" w:before="240" w:lineRule="auto"/>
        <w:rPr/>
      </w:pPr>
      <w:r w:rsidDel="00000000" w:rsidR="00000000" w:rsidRPr="00000000">
        <w:rPr>
          <w:rtl w:val="0"/>
        </w:rPr>
        <w:t xml:space="preserve">Here are two key considerations to keep in mind:</w:t>
      </w:r>
    </w:p>
    <w:p w:rsidR="00000000" w:rsidDel="00000000" w:rsidP="00000000" w:rsidRDefault="00000000" w:rsidRPr="00000000" w14:paraId="00000005">
      <w:pPr>
        <w:spacing w:before="24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Coverage Caps:</w:t>
      </w:r>
      <w:r w:rsidDel="00000000" w:rsidR="00000000" w:rsidRPr="00000000">
        <w:rPr>
          <w:rtl w:val="0"/>
        </w:rPr>
        <w:t xml:space="preserve"> Most group policies cap benefits at 1 to 2 times your annual salary, which may fall short of covering long-term liabilities like a mortgage, daily living expenses, and college funding.</w:t>
      </w:r>
    </w:p>
    <w:p w:rsidR="00000000" w:rsidDel="00000000" w:rsidP="00000000" w:rsidRDefault="00000000" w:rsidRPr="00000000" w14:paraId="00000006">
      <w:pPr>
        <w:spacing w:after="24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Portability Concerns:</w:t>
      </w:r>
      <w:r w:rsidDel="00000000" w:rsidR="00000000" w:rsidRPr="00000000">
        <w:rPr>
          <w:rtl w:val="0"/>
        </w:rPr>
        <w:t xml:space="preserve"> Group coverage is typically tied to your employment. If you change jobs, launch a business, or experience a layoff, coverage may end or become significantly more expensive to convert into an individual policy as you age.</w:t>
      </w:r>
    </w:p>
    <w:p w:rsidR="00000000" w:rsidDel="00000000" w:rsidP="00000000" w:rsidRDefault="00000000" w:rsidRPr="00000000" w14:paraId="00000007">
      <w:pPr>
        <w:spacing w:after="240" w:before="240" w:lineRule="auto"/>
        <w:rPr/>
      </w:pPr>
      <w:r w:rsidDel="00000000" w:rsidR="00000000" w:rsidRPr="00000000">
        <w:rPr>
          <w:rtl w:val="0"/>
        </w:rPr>
        <w:t xml:space="preserve">An individual, portable life insurance policy can supplement your employer-provided benefits, ensuring your family remains protected regardless of career changes.</w:t>
      </w:r>
    </w:p>
    <w:p w:rsidR="00000000" w:rsidDel="00000000" w:rsidP="00000000" w:rsidRDefault="00000000" w:rsidRPr="00000000" w14:paraId="00000008">
      <w:pPr>
        <w:spacing w:after="240" w:before="240" w:lineRule="auto"/>
        <w:rPr/>
      </w:pPr>
      <w:r w:rsidDel="00000000" w:rsidR="00000000" w:rsidRPr="00000000">
        <w:rPr>
          <w:rtl w:val="0"/>
        </w:rPr>
        <w:t xml:space="preserve">I would be glad to offer a brief, 10-minute coverage review to evaluate your family's current protection. Do you have time for a quick call this week or next week?</w:t>
      </w:r>
    </w:p>
    <w:p w:rsidR="00000000" w:rsidDel="00000000" w:rsidP="00000000" w:rsidRDefault="00000000" w:rsidRPr="00000000" w14:paraId="00000009">
      <w:pPr>
        <w:spacing w:after="240" w:before="240" w:lineRule="auto"/>
        <w:rPr/>
      </w:pPr>
      <w:r w:rsidDel="00000000" w:rsidR="00000000" w:rsidRPr="00000000">
        <w:rPr>
          <w:rtl w:val="0"/>
        </w:rPr>
        <w:t xml:space="preserve">Best regards,</w:t>
      </w:r>
    </w:p>
    <w:p w:rsidR="00000000" w:rsidDel="00000000" w:rsidP="00000000" w:rsidRDefault="00000000" w:rsidRPr="00000000" w14:paraId="0000000A">
      <w:pPr>
        <w:spacing w:after="240" w:before="240" w:lineRule="auto"/>
        <w:rPr>
          <w:b w:val="1"/>
          <w:bCs w:val="1"/>
          <w:color w:val="0000ff"/>
        </w:rPr>
      </w:pPr>
      <w:r w:rsidDel="00000000" w:rsidR="00000000" w:rsidRPr="00000000">
        <w:rPr>
          <w:b w:val="1"/>
          <w:bCs w:val="1"/>
          <w:color w:val="0000ff"/>
          <w:rtl w:val="0"/>
        </w:rPr>
        <w:t xml:space="preserve">[Your Name]</w:t>
      </w:r>
    </w:p>
    <w:p w:rsidR="00000000" w:rsidDel="00000000" w:rsidP="00000000" w:rsidRDefault="00000000" w:rsidRPr="00000000" w14:paraId="0000000B">
      <w:pPr>
        <w:spacing w:after="240" w:lineRule="auto"/>
        <w:rPr>
          <w:b w:val="1"/>
          <w:bCs w:val="1"/>
        </w:rPr>
      </w:pPr>
      <w:r w:rsidDel="00000000" w:rsidR="00000000" w:rsidRPr="00000000">
        <w:rPr>
          <w:b w:val="1"/>
          <w:bCs w:val="1"/>
          <w:rtl w:val="0"/>
        </w:rPr>
        <w:t xml:space="preserve"> </w:t>
      </w:r>
    </w:p>
    <w:p w:rsidR="00000000" w:rsidDel="00000000" w:rsidP="00000000" w:rsidRDefault="00000000" w:rsidRPr="00000000" w14:paraId="0000000C">
      <w:pPr>
        <w:spacing w:after="240" w:lineRule="auto"/>
        <w:rPr/>
      </w:pPr>
      <w:r w:rsidDel="00000000" w:rsidR="00000000" w:rsidRPr="00000000">
        <w:rPr>
          <w:rtl w:val="0"/>
        </w:rPr>
        <w:t xml:space="preserve"> </w:t>
      </w:r>
    </w:p>
    <w:p w:rsidR="00000000" w:rsidDel="00000000" w:rsidP="00000000" w:rsidRDefault="00000000" w:rsidRPr="00000000" w14:paraId="0000000D">
      <w:pPr>
        <w:spacing w:after="240" w:lineRule="auto"/>
        <w:rPr>
          <w:i w:val="1"/>
          <w:iCs w:val="1"/>
          <w:sz w:val="18"/>
          <w:szCs w:val="18"/>
        </w:rPr>
      </w:pPr>
      <w:r w:rsidDel="00000000" w:rsidR="00000000" w:rsidRPr="00000000">
        <w:rPr>
          <w:i w:val="1"/>
          <w:iCs w:val="1"/>
          <w:sz w:val="18"/>
          <w:szCs w:val="18"/>
          <w:rtl w:val="0"/>
        </w:rPr>
        <w:t xml:space="preserve">Disclosures &amp; Disclaimers:</w:t>
      </w:r>
    </w:p>
    <w:p w:rsidR="00000000" w:rsidDel="00000000" w:rsidP="00000000" w:rsidRDefault="00000000" w:rsidRPr="00000000" w14:paraId="0000000E">
      <w:pPr>
        <w:spacing w:after="240" w:lineRule="auto"/>
        <w:rPr>
          <w:i w:val="1"/>
          <w:iCs w:val="1"/>
          <w:sz w:val="18"/>
          <w:szCs w:val="18"/>
        </w:rPr>
      </w:pPr>
      <w:r w:rsidDel="00000000" w:rsidR="00000000" w:rsidRPr="00000000">
        <w:rPr>
          <w:i w:val="1"/>
          <w:iCs w:val="1"/>
          <w:sz w:val="18"/>
          <w:szCs w:val="18"/>
          <w:rtl w:val="0"/>
        </w:rPr>
        <w:t xml:space="preserve">Individual life insurance policy approval and premium rates are subject to full underwriting evaluation, health history, and age.</w:t>
      </w:r>
    </w:p>
    <w:p w:rsidR="00000000" w:rsidDel="00000000" w:rsidP="00000000" w:rsidRDefault="00000000" w:rsidRPr="00000000" w14:paraId="0000000F">
      <w:pPr>
        <w:rPr>
          <w:i w:val="1"/>
          <w:iCs w:val="1"/>
          <w:sz w:val="18"/>
          <w:szCs w:val="18"/>
        </w:rPr>
      </w:pPr>
      <w:r w:rsidDel="00000000" w:rsidR="00000000" w:rsidRPr="00000000">
        <w:rPr>
          <w:i w:val="1"/>
          <w:iCs w:val="1"/>
          <w:sz w:val="18"/>
          <w:szCs w:val="18"/>
          <w:rtl w:val="0"/>
        </w:rPr>
        <w:t xml:space="preserve">This material is designed to provide general information on the subjects covered. Pursuant to IRS Circular 230, it is not intended to provide specific legal or tax advice and cannot be used to avoid penalties. Guarantees are backed by the financial strength and claims-paying ability of the issuing insurance company. Policy loans and withdrawals will reduce available cash values and death benefits and may cause the policy to lapse or affect any guarantees against lapse. Accessing cash value through policy loans or withdrawals may have tax consequences depending on policy funding. Tax laws are subject to change; consult a personal tax professional. Policy issuance, final premium rates, and coverage terms are subject to full carrier underwriting qualification and medical approval. 5846967-0826f</w:t>
      </w:r>
    </w:p>
    <w:p w:rsidR="00000000" w:rsidDel="00000000" w:rsidP="00000000" w:rsidRDefault="00000000" w:rsidRPr="00000000" w14:paraId="00000010">
      <w:pPr>
        <w:spacing w:after="240" w:before="240" w:lineRule="auto"/>
        <w:rPr>
          <w:b w:val="1"/>
          <w:bCs w:val="1"/>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