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rPr/>
      </w:pPr>
      <w:r w:rsidDel="00000000" w:rsidR="00000000" w:rsidRPr="00000000">
        <w:rPr>
          <w:b w:val="1"/>
          <w:bCs w:val="1"/>
          <w:rtl w:val="0"/>
        </w:rPr>
        <w:t xml:space="preserve">Subject:</w:t>
      </w:r>
      <w:r w:rsidDel="00000000" w:rsidR="00000000" w:rsidRPr="00000000">
        <w:rPr>
          <w:rtl w:val="0"/>
        </w:rPr>
        <w:t xml:space="preserve"> Important: Lock in lower life insurance rates before [Date]</w:t>
      </w:r>
    </w:p>
    <w:p w:rsidR="00000000" w:rsidDel="00000000" w:rsidP="00000000" w:rsidRDefault="00000000" w:rsidRPr="00000000" w14:paraId="00000002">
      <w:pPr>
        <w:spacing w:after="240" w:lineRule="auto"/>
        <w:rPr/>
      </w:pPr>
      <w:r w:rsidDel="00000000" w:rsidR="00000000" w:rsidRPr="00000000">
        <w:rPr>
          <w:rtl w:val="0"/>
        </w:rPr>
        <w:t xml:space="preserve">Hi </w:t>
      </w:r>
      <w:r w:rsidDel="00000000" w:rsidR="00000000" w:rsidRPr="00000000">
        <w:rPr>
          <w:b w:val="1"/>
          <w:bCs w:val="1"/>
          <w:color w:val="0000ff"/>
          <w:rtl w:val="0"/>
        </w:rPr>
        <w:t xml:space="preserve">[Prospect Name]</w:t>
      </w:r>
      <w:r w:rsidDel="00000000" w:rsidR="00000000" w:rsidRPr="00000000">
        <w:rPr>
          <w:rtl w:val="0"/>
        </w:rPr>
        <w:t xml:space="preserve">,</w:t>
      </w:r>
    </w:p>
    <w:p w:rsidR="00000000" w:rsidDel="00000000" w:rsidP="00000000" w:rsidRDefault="00000000" w:rsidRPr="00000000" w14:paraId="00000003">
      <w:pPr>
        <w:spacing w:after="240" w:lineRule="auto"/>
        <w:rPr/>
      </w:pPr>
      <w:r w:rsidDel="00000000" w:rsidR="00000000" w:rsidRPr="00000000">
        <w:rPr>
          <w:rtl w:val="0"/>
        </w:rPr>
        <w:t xml:space="preserve">I hope you are having a great week.</w:t>
      </w:r>
    </w:p>
    <w:p w:rsidR="00000000" w:rsidDel="00000000" w:rsidP="00000000" w:rsidRDefault="00000000" w:rsidRPr="00000000" w14:paraId="00000004">
      <w:pPr>
        <w:spacing w:after="240" w:lineRule="auto"/>
        <w:rPr/>
      </w:pPr>
      <w:r w:rsidDel="00000000" w:rsidR="00000000" w:rsidRPr="00000000">
        <w:rPr>
          <w:rtl w:val="0"/>
        </w:rPr>
        <w:t xml:space="preserve">I am reaching out because you have an important insurance underwriting milestone coming up on </w:t>
      </w:r>
      <w:r w:rsidDel="00000000" w:rsidR="00000000" w:rsidRPr="00000000">
        <w:rPr>
          <w:b w:val="1"/>
          <w:bCs w:val="1"/>
          <w:color w:val="0000ff"/>
          <w:rtl w:val="0"/>
        </w:rPr>
        <w:t xml:space="preserve">[Date]</w:t>
      </w:r>
      <w:r w:rsidDel="00000000" w:rsidR="00000000" w:rsidRPr="00000000">
        <w:rPr>
          <w:rtl w:val="0"/>
        </w:rPr>
        <w:t xml:space="preserve">—your "age-nearest" birthday.</w:t>
      </w:r>
    </w:p>
    <w:p w:rsidR="00000000" w:rsidDel="00000000" w:rsidP="00000000" w:rsidRDefault="00000000" w:rsidRPr="00000000" w14:paraId="00000005">
      <w:pPr>
        <w:spacing w:after="240" w:lineRule="auto"/>
        <w:rPr/>
      </w:pPr>
      <w:r w:rsidDel="00000000" w:rsidR="00000000" w:rsidRPr="00000000">
        <w:rPr>
          <w:rtl w:val="0"/>
        </w:rPr>
        <w:t xml:space="preserve">In the life insurance industry, rates are typically calculated based on the age you are nearest to, which changes six months prior to your actual date of birth. Once you pass this milestone, insurance carriers calculate your rates based on your next age, which generally results in higher baseline premiums.</w:t>
      </w:r>
    </w:p>
    <w:p w:rsidR="00000000" w:rsidDel="00000000" w:rsidP="00000000" w:rsidRDefault="00000000" w:rsidRPr="00000000" w14:paraId="00000006">
      <w:pPr>
        <w:spacing w:after="240" w:lineRule="auto"/>
        <w:rPr/>
      </w:pPr>
      <w:r w:rsidDel="00000000" w:rsidR="00000000" w:rsidRPr="00000000">
        <w:rPr>
          <w:rtl w:val="0"/>
        </w:rPr>
        <w:t xml:space="preserve">If you’ve been thinking about getting coverage, applying before </w:t>
      </w:r>
      <w:r w:rsidDel="00000000" w:rsidR="00000000" w:rsidRPr="00000000">
        <w:rPr>
          <w:b w:val="1"/>
          <w:bCs w:val="1"/>
          <w:color w:val="0000ff"/>
          <w:rtl w:val="0"/>
        </w:rPr>
        <w:t xml:space="preserve">[Date]</w:t>
      </w:r>
      <w:r w:rsidDel="00000000" w:rsidR="00000000" w:rsidRPr="00000000">
        <w:rPr>
          <w:rtl w:val="0"/>
        </w:rPr>
        <w:t xml:space="preserve"> is a simple way to help lock in lower rates based on your current age. Final pricing always depends on individual health and underwriting approval, but timing it right can save you money over the life of your policy.</w:t>
      </w:r>
    </w:p>
    <w:p w:rsidR="00000000" w:rsidDel="00000000" w:rsidP="00000000" w:rsidRDefault="00000000" w:rsidRPr="00000000" w14:paraId="00000007">
      <w:pPr>
        <w:spacing w:after="240" w:lineRule="auto"/>
        <w:rPr/>
      </w:pPr>
      <w:r w:rsidDel="00000000" w:rsidR="00000000" w:rsidRPr="00000000">
        <w:rPr>
          <w:rtl w:val="0"/>
        </w:rPr>
        <w:t xml:space="preserve">Would you be open to a quick 5-minute chat this week to see what your options look like?</w:t>
      </w:r>
    </w:p>
    <w:p w:rsidR="00000000" w:rsidDel="00000000" w:rsidP="00000000" w:rsidRDefault="00000000" w:rsidRPr="00000000" w14:paraId="00000008">
      <w:pPr>
        <w:spacing w:after="240" w:lineRule="auto"/>
        <w:rPr/>
      </w:pPr>
      <w:r w:rsidDel="00000000" w:rsidR="00000000" w:rsidRPr="00000000">
        <w:rPr>
          <w:rtl w:val="0"/>
        </w:rPr>
        <w:t xml:space="preserve">Best,</w:t>
      </w:r>
    </w:p>
    <w:p w:rsidR="00000000" w:rsidDel="00000000" w:rsidP="00000000" w:rsidRDefault="00000000" w:rsidRPr="00000000" w14:paraId="00000009">
      <w:pPr>
        <w:spacing w:after="240" w:lineRule="auto"/>
        <w:rPr>
          <w:b w:val="1"/>
          <w:bCs w:val="1"/>
          <w:color w:val="0000ff"/>
        </w:rPr>
      </w:pPr>
      <w:r w:rsidDel="00000000" w:rsidR="00000000" w:rsidRPr="00000000">
        <w:rPr>
          <w:b w:val="1"/>
          <w:bCs w:val="1"/>
          <w:color w:val="0000ff"/>
          <w:rtl w:val="0"/>
        </w:rPr>
        <w:t xml:space="preserve">[Your Name]</w:t>
      </w:r>
    </w:p>
    <w:p w:rsidR="00000000" w:rsidDel="00000000" w:rsidP="00000000" w:rsidRDefault="00000000" w:rsidRPr="00000000" w14:paraId="0000000A">
      <w:pPr>
        <w:spacing w:after="240" w:lineRule="auto"/>
        <w:rPr/>
      </w:pPr>
      <w:r w:rsidDel="00000000" w:rsidR="00000000" w:rsidRPr="00000000">
        <w:rPr>
          <w:rtl w:val="0"/>
        </w:rPr>
        <w:t xml:space="preserve"> </w:t>
      </w:r>
    </w:p>
    <w:p w:rsidR="00000000" w:rsidDel="00000000" w:rsidP="00000000" w:rsidRDefault="00000000" w:rsidRPr="00000000" w14:paraId="0000000B">
      <w:pPr>
        <w:spacing w:after="240" w:lineRule="auto"/>
        <w:rPr/>
      </w:pPr>
      <w:r w:rsidDel="00000000" w:rsidR="00000000" w:rsidRPr="00000000">
        <w:rPr>
          <w:rtl w:val="0"/>
        </w:rPr>
      </w:r>
    </w:p>
    <w:p w:rsidR="00000000" w:rsidDel="00000000" w:rsidP="00000000" w:rsidRDefault="00000000" w:rsidRPr="00000000" w14:paraId="0000000C">
      <w:pPr>
        <w:spacing w:after="240" w:lineRule="auto"/>
        <w:rPr>
          <w:i w:val="1"/>
          <w:iCs w:val="1"/>
          <w:sz w:val="18"/>
          <w:szCs w:val="18"/>
        </w:rPr>
      </w:pPr>
      <w:r w:rsidDel="00000000" w:rsidR="00000000" w:rsidRPr="00000000">
        <w:rPr>
          <w:i w:val="1"/>
          <w:iCs w:val="1"/>
          <w:sz w:val="18"/>
          <w:szCs w:val="18"/>
          <w:rtl w:val="0"/>
        </w:rPr>
        <w:t xml:space="preserve">Disclosures &amp; Disclaimers:</w:t>
      </w:r>
    </w:p>
    <w:p w:rsidR="00000000" w:rsidDel="00000000" w:rsidP="00000000" w:rsidRDefault="00000000" w:rsidRPr="00000000" w14:paraId="0000000D">
      <w:pPr>
        <w:spacing w:after="240" w:lineRule="auto"/>
        <w:rPr>
          <w:i w:val="1"/>
          <w:iCs w:val="1"/>
          <w:sz w:val="18"/>
          <w:szCs w:val="18"/>
        </w:rPr>
      </w:pPr>
      <w:r w:rsidDel="00000000" w:rsidR="00000000" w:rsidRPr="00000000">
        <w:rPr>
          <w:i w:val="1"/>
          <w:iCs w:val="1"/>
          <w:sz w:val="18"/>
          <w:szCs w:val="18"/>
          <w:rtl w:val="0"/>
        </w:rPr>
        <w:t xml:space="preserve">Insurance age calculations vary by carrier. Final premium rates are subject to full underwriting qualification, health background check, and medical approval.</w:t>
      </w:r>
    </w:p>
    <w:p w:rsidR="00000000" w:rsidDel="00000000" w:rsidP="00000000" w:rsidRDefault="00000000" w:rsidRPr="00000000" w14:paraId="0000000E">
      <w:pPr>
        <w:rPr>
          <w:i w:val="1"/>
          <w:iCs w:val="1"/>
          <w:sz w:val="18"/>
          <w:szCs w:val="18"/>
        </w:rPr>
      </w:pPr>
      <w:r w:rsidDel="00000000" w:rsidR="00000000" w:rsidRPr="00000000">
        <w:rPr>
          <w:i w:val="1"/>
          <w:iCs w:val="1"/>
          <w:sz w:val="18"/>
          <w:szCs w:val="18"/>
          <w:rtl w:val="0"/>
        </w:rPr>
        <w:t xml:space="preserve">This material is designed to provide general information on the subjects covered. Pursuant to IRS Circular 230, it is not intended to provide specific legal or tax advice and cannot be used to avoid penalties. Guarantees are backed by the financial strength and claims-paying ability of the issuing insurance company. Policy loans and withdrawals will reduce available cash values and death benefits and may cause the policy to lapse or affect any guarantees against lapse. Accessing cash value through policy loans or withdrawals may have tax consequences depending on policy funding. Tax laws are subject to change; consult a personal tax professional. Policy issuance, final premium rates, and coverage terms are subject to full carrier underwriting qualification and medical approval. 5846967-0826j</w:t>
      </w:r>
    </w:p>
    <w:p w:rsidR="00000000" w:rsidDel="00000000" w:rsidP="00000000" w:rsidRDefault="00000000" w:rsidRPr="00000000" w14:paraId="0000000F">
      <w:pPr>
        <w:spacing w:after="240" w:before="240" w:lineRule="auto"/>
        <w:rPr>
          <w:b w:val="1"/>
          <w:bCs w:val="1"/>
        </w:rPr>
      </w:pPr>
      <w:r w:rsidDel="00000000" w:rsidR="00000000" w:rsidRPr="00000000">
        <w:rPr>
          <w:rtl w:val="0"/>
        </w:rPr>
      </w:r>
    </w:p>
    <w:p w:rsidR="00000000" w:rsidDel="00000000" w:rsidP="00000000" w:rsidRDefault="00000000" w:rsidRPr="00000000" w14:paraId="00000010">
      <w:pPr>
        <w:spacing w:after="240" w:before="240" w:lineRule="auto"/>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